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7917"/>
        <w:gridCol w:w="2148"/>
      </w:tblGrid>
      <w:tr w:rsidR="004D04BB" w:rsidRPr="00C503E8" w:rsidTr="00D60F16">
        <w:tc>
          <w:tcPr>
            <w:tcW w:w="7917" w:type="dxa"/>
            <w:shd w:val="clear" w:color="auto" w:fill="D9D9D9" w:themeFill="background1" w:themeFillShade="D9"/>
            <w:vAlign w:val="center"/>
          </w:tcPr>
          <w:p w:rsidR="004D04BB" w:rsidRPr="00D60F16" w:rsidRDefault="004D04BB" w:rsidP="00F71E1B">
            <w:pPr>
              <w:ind w:right="849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D60F1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México / Chiapas / Municipio de Tuxtla Gutiérrez</w:t>
            </w:r>
          </w:p>
        </w:tc>
        <w:tc>
          <w:tcPr>
            <w:tcW w:w="2148" w:type="dxa"/>
            <w:vMerge w:val="restart"/>
            <w:shd w:val="clear" w:color="auto" w:fill="D9D9D9" w:themeFill="background1" w:themeFillShade="D9"/>
          </w:tcPr>
          <w:p w:rsidR="004D04BB" w:rsidRPr="00C503E8" w:rsidRDefault="004D04BB" w:rsidP="004D04BB">
            <w:pPr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Ingreso Estimado</w:t>
            </w:r>
          </w:p>
        </w:tc>
      </w:tr>
      <w:tr w:rsidR="004D04BB" w:rsidRPr="00C503E8" w:rsidTr="00D60F16">
        <w:tc>
          <w:tcPr>
            <w:tcW w:w="7917" w:type="dxa"/>
            <w:shd w:val="clear" w:color="auto" w:fill="D9D9D9" w:themeFill="background1" w:themeFillShade="D9"/>
            <w:vAlign w:val="center"/>
          </w:tcPr>
          <w:p w:rsidR="004D04BB" w:rsidRPr="00D60F16" w:rsidRDefault="004D04BB" w:rsidP="00F46C19">
            <w:pPr>
              <w:ind w:right="849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D60F1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Iniciativa de Ley de Ingresos para el Ejercicio Fiscal 202</w:t>
            </w:r>
            <w:r w:rsidR="00D12EA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148" w:type="dxa"/>
            <w:vMerge/>
            <w:shd w:val="clear" w:color="auto" w:fill="D9D9D9" w:themeFill="background1" w:themeFillShade="D9"/>
          </w:tcPr>
          <w:p w:rsidR="004D04BB" w:rsidRPr="00C503E8" w:rsidRDefault="004D04BB" w:rsidP="00F46C19">
            <w:pPr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37F1" w:rsidRPr="00C503E8" w:rsidTr="00F71E1B">
        <w:tc>
          <w:tcPr>
            <w:tcW w:w="7917" w:type="dxa"/>
            <w:vAlign w:val="center"/>
          </w:tcPr>
          <w:p w:rsidR="000D37F1" w:rsidRPr="00C503E8" w:rsidRDefault="000D37F1" w:rsidP="00F46C19">
            <w:pPr>
              <w:ind w:right="8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48" w:type="dxa"/>
          </w:tcPr>
          <w:p w:rsidR="000D37F1" w:rsidRPr="00C503E8" w:rsidRDefault="00D12EAC" w:rsidP="00062084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2´296,271,521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Impuestos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203,674,863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216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los ingresos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1,389,249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Diversiones y Espectáculos Públicos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389,249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Sobre el Uso de Inmuebles Destinados a la Prestación de Servicios de Hospedaje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216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el patrimonio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202,285,614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Predial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146,053,469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Traslación de Dominio de Bienes Inmuebles.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54,596,033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Fraccionamientos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237,823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Condominios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1,031,595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Sustitutivo de Estacionamiento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366,693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F71E1B" w:rsidRDefault="000D37F1" w:rsidP="00F71E1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la producción, el consumo y lastransacciones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71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al comercio exterior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71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Nóminas y Asimilables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Ecológicos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 de impuestos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Impuestos</w:t>
            </w:r>
          </w:p>
        </w:tc>
        <w:tc>
          <w:tcPr>
            <w:tcW w:w="2148" w:type="dxa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no comprendidos en las fracciones de la Ley de Ingresos causadas en ejercicios fiscales anteriores pendientes de liquidación o pago.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Cuotas y Aportaciones de seguridad social</w:t>
            </w:r>
          </w:p>
        </w:tc>
        <w:tc>
          <w:tcPr>
            <w:tcW w:w="2148" w:type="dxa"/>
            <w:vAlign w:val="center"/>
          </w:tcPr>
          <w:p w:rsidR="000D37F1" w:rsidRPr="0049510E" w:rsidRDefault="00062084" w:rsidP="00F46C19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Aportaciones para Fondos de Vivienda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Cuotas para la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62084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Cuotas de Ahorro para el Retiro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 de Cuotas y Aportaciones de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Contribuciones de mejoras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Contribución de mejoras por obras públicas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38,456,090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10,672,845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Uso o Tenencia de Anuncios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3,928,788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Mercados Públicos y Centrales de Abasto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2,407,255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Estacionamiento en la Vía Pública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2,542,222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Comercio y Prestación de Servicios en la Vía Pública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1,794,580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Derechos por prestación de servicios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13,618,279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Servicio Público de Panteones</w:t>
            </w:r>
          </w:p>
        </w:tc>
        <w:tc>
          <w:tcPr>
            <w:tcW w:w="2148" w:type="dxa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4,752,624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Rastros Públicos.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Servicios Públicos de Agua Potable y Alcantarillado.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Limpieza de Lotes Baldíos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28,224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Aseo Público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8,837,431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Inspección Sanitaria.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Otros Derechos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14,164,966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Licencias, Permisos para construcción y otros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6,130,411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Licencias, Permisos, Refrendos y Otros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Servicios que Prestan los Órganos Descentralizados y Desconcentrados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 xml:space="preserve">Certificaciones y Constancias 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2,640,398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Otros Derechos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5,394,157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Accesorios de Derechos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Rezagos o Recargos de Derechos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Productos</w:t>
            </w:r>
          </w:p>
        </w:tc>
        <w:tc>
          <w:tcPr>
            <w:tcW w:w="2148" w:type="dxa"/>
            <w:vAlign w:val="center"/>
          </w:tcPr>
          <w:p w:rsidR="000D37F1" w:rsidRPr="0049510E" w:rsidRDefault="00D12EAC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30,723,833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30,723,833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Aprovechamientos</w:t>
            </w:r>
          </w:p>
        </w:tc>
        <w:tc>
          <w:tcPr>
            <w:tcW w:w="2148" w:type="dxa"/>
            <w:vAlign w:val="center"/>
          </w:tcPr>
          <w:p w:rsidR="000D37F1" w:rsidRPr="0049510E" w:rsidRDefault="00D12EAC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93,876,469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148" w:type="dxa"/>
            <w:vAlign w:val="center"/>
          </w:tcPr>
          <w:p w:rsidR="000D37F1" w:rsidRPr="00C503E8" w:rsidRDefault="00D12EAC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93,876,469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 patrimoniales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743AD" w:rsidRDefault="000D37F1" w:rsidP="00C743AD">
            <w:pPr>
              <w:pStyle w:val="Texto"/>
              <w:spacing w:before="60" w:after="60" w:line="220" w:lineRule="exact"/>
              <w:ind w:firstLine="0"/>
              <w:rPr>
                <w:b/>
                <w:szCs w:val="18"/>
              </w:rPr>
            </w:pPr>
            <w:r w:rsidRPr="00C503E8">
              <w:rPr>
                <w:b/>
                <w:szCs w:val="18"/>
              </w:rPr>
              <w:t>Ingresos por Venta de Bienes, Prestación de Servicios y Otros Ingresos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82024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Ingresos por ventas de bienes y prestación de servicios de Instituciones Públicas de Seguridad Social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ventas de bienes y prestación de servicios de empresas productivas del Estado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:rsidTr="00F71E1B">
        <w:tc>
          <w:tcPr>
            <w:tcW w:w="7917" w:type="dxa"/>
          </w:tcPr>
          <w:p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2148" w:type="dxa"/>
            <w:vAlign w:val="center"/>
          </w:tcPr>
          <w:p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lastRenderedPageBreak/>
              <w:t>Ingresos por venta de bienes y prestación de servicios de fideicomiso financieros públicos con participación estatal con participación estatal mayoritaria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los poderes legislativo y judicial y de los órganos autónomos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Ingresos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Participaciones y Aportaciones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1`902,602,945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Participaciones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1`287,765,528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General de Participaciones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1`1145,420,920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Fomento Municipal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134,506,987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Fiscalización y Recaudación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Compensación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Extracción de Hidrocarburos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Impuestos Especiales sobre Productos y Servicios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7,837,621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Gasolinas y Diesel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Estabilización de los Ingresos de las Entidades Federativas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Aportaciones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608,555,999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Aportaciones para la Infraestructura Social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178,724,410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Aportaciones para el Fortalecimiento de los Municipios y las Demarcaciones Territoriales del D:F</w:t>
            </w:r>
          </w:p>
        </w:tc>
        <w:tc>
          <w:tcPr>
            <w:tcW w:w="2148" w:type="dxa"/>
            <w:vAlign w:val="center"/>
          </w:tcPr>
          <w:p w:rsidR="00F71E1B" w:rsidRPr="00C503E8" w:rsidRDefault="00D12EAC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429,831,589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Convenios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Bebidas Alcohólicas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Incentivos derivados de la colaboración fiscal</w:t>
            </w:r>
          </w:p>
        </w:tc>
        <w:tc>
          <w:tcPr>
            <w:tcW w:w="2148" w:type="dxa"/>
            <w:vAlign w:val="center"/>
          </w:tcPr>
          <w:p w:rsidR="00F71E1B" w:rsidRPr="00C503E8" w:rsidRDefault="00D74BED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6,281,418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Tenencia o Uso de Vehículos</w:t>
            </w:r>
          </w:p>
        </w:tc>
        <w:tc>
          <w:tcPr>
            <w:tcW w:w="2148" w:type="dxa"/>
            <w:vAlign w:val="center"/>
          </w:tcPr>
          <w:p w:rsidR="00F71E1B" w:rsidRPr="00C503E8" w:rsidRDefault="0005436A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Fondo de Compensación ISAN</w:t>
            </w:r>
          </w:p>
        </w:tc>
        <w:tc>
          <w:tcPr>
            <w:tcW w:w="2148" w:type="dxa"/>
            <w:vAlign w:val="center"/>
          </w:tcPr>
          <w:p w:rsidR="00F71E1B" w:rsidRPr="00C503E8" w:rsidRDefault="00D74BED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1,715,040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 Sobre Automóviles Nuevos</w:t>
            </w:r>
          </w:p>
        </w:tc>
        <w:tc>
          <w:tcPr>
            <w:tcW w:w="2148" w:type="dxa"/>
            <w:vAlign w:val="center"/>
          </w:tcPr>
          <w:p w:rsidR="00F71E1B" w:rsidRPr="00C503E8" w:rsidRDefault="00D74BED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4,566,378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Fondo de Compensación de Repecos-Intermedios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Incentivos Económicos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Fondos distintos de aportaciones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48" w:type="dxa"/>
            <w:vAlign w:val="center"/>
          </w:tcPr>
          <w:p w:rsidR="00F71E1B" w:rsidRPr="00C503E8" w:rsidRDefault="00D74BED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26,936,321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Transferencias y Asignaciones</w:t>
            </w:r>
          </w:p>
        </w:tc>
        <w:tc>
          <w:tcPr>
            <w:tcW w:w="2148" w:type="dxa"/>
            <w:vAlign w:val="center"/>
          </w:tcPr>
          <w:p w:rsidR="00F71E1B" w:rsidRPr="0049510E" w:rsidRDefault="00F71E1B" w:rsidP="00F71E1B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Subsidios y Subvenciones</w:t>
            </w:r>
          </w:p>
        </w:tc>
        <w:tc>
          <w:tcPr>
            <w:tcW w:w="2148" w:type="dxa"/>
            <w:vAlign w:val="center"/>
          </w:tcPr>
          <w:p w:rsidR="00F71E1B" w:rsidRPr="00C503E8" w:rsidRDefault="00D74BED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26,936,321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Pensiones y Jubilaciones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Transferencias a del Fondo Mexicano del Petróleo para la Estabilización y el Desarrollo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Ingresos derivados de Financiamientos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310C">
              <w:rPr>
                <w:rFonts w:ascii="Arial" w:hAnsi="Arial" w:cs="Arial"/>
                <w:sz w:val="16"/>
                <w:szCs w:val="16"/>
              </w:rPr>
              <w:t>Endeudamiento interno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Endeudamiento externo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:rsidTr="00F71E1B">
        <w:tc>
          <w:tcPr>
            <w:tcW w:w="7917" w:type="dxa"/>
          </w:tcPr>
          <w:p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Financiamiento Interno</w:t>
            </w:r>
          </w:p>
        </w:tc>
        <w:tc>
          <w:tcPr>
            <w:tcW w:w="2148" w:type="dxa"/>
            <w:vAlign w:val="center"/>
          </w:tcPr>
          <w:p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p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p w:rsidR="00084EFE" w:rsidRDefault="00084EFE"/>
    <w:sectPr w:rsidR="00084EFE" w:rsidSect="00D60F1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2E" w:rsidRDefault="003E662E" w:rsidP="00F71E1B">
      <w:r>
        <w:separator/>
      </w:r>
    </w:p>
  </w:endnote>
  <w:endnote w:type="continuationSeparator" w:id="0">
    <w:p w:rsidR="003E662E" w:rsidRDefault="003E662E" w:rsidP="00F7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2E" w:rsidRDefault="003E662E" w:rsidP="00F71E1B">
      <w:r>
        <w:separator/>
      </w:r>
    </w:p>
  </w:footnote>
  <w:footnote w:type="continuationSeparator" w:id="0">
    <w:p w:rsidR="003E662E" w:rsidRDefault="003E662E" w:rsidP="00F7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F1"/>
    <w:rsid w:val="00050D53"/>
    <w:rsid w:val="0005436A"/>
    <w:rsid w:val="00062084"/>
    <w:rsid w:val="00084EFE"/>
    <w:rsid w:val="000D37F1"/>
    <w:rsid w:val="0010673D"/>
    <w:rsid w:val="00184051"/>
    <w:rsid w:val="001E560D"/>
    <w:rsid w:val="002326E0"/>
    <w:rsid w:val="00324E30"/>
    <w:rsid w:val="003E662E"/>
    <w:rsid w:val="0043761F"/>
    <w:rsid w:val="004D04BB"/>
    <w:rsid w:val="00660015"/>
    <w:rsid w:val="008F4B99"/>
    <w:rsid w:val="009E6189"/>
    <w:rsid w:val="00B03640"/>
    <w:rsid w:val="00C65E01"/>
    <w:rsid w:val="00C743AD"/>
    <w:rsid w:val="00D12EAC"/>
    <w:rsid w:val="00D60F16"/>
    <w:rsid w:val="00D74BED"/>
    <w:rsid w:val="00F7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E87F0-1972-46B4-B86A-1B781BF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F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37F1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qFormat/>
    <w:rsid w:val="000D37F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MX" w:eastAsia="es-ES"/>
    </w:rPr>
  </w:style>
  <w:style w:type="character" w:customStyle="1" w:styleId="TextoCar">
    <w:name w:val="Texto Car"/>
    <w:link w:val="Texto"/>
    <w:locked/>
    <w:rsid w:val="000D37F1"/>
    <w:rPr>
      <w:rFonts w:ascii="Arial" w:eastAsia="Times New Roman" w:hAnsi="Arial" w:cs="Arial"/>
      <w:sz w:val="18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71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1B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1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1B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dnandayapa</dc:creator>
  <cp:lastModifiedBy>Paulina</cp:lastModifiedBy>
  <cp:revision>2</cp:revision>
  <dcterms:created xsi:type="dcterms:W3CDTF">2021-05-03T22:49:00Z</dcterms:created>
  <dcterms:modified xsi:type="dcterms:W3CDTF">2021-05-03T22:49:00Z</dcterms:modified>
</cp:coreProperties>
</file>