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00" w:firstRow="0" w:lastRow="0" w:firstColumn="0" w:lastColumn="0" w:noHBand="0" w:noVBand="1"/>
      </w:tblPr>
      <w:tblGrid>
        <w:gridCol w:w="3781"/>
        <w:gridCol w:w="1314"/>
        <w:gridCol w:w="1277"/>
        <w:gridCol w:w="1419"/>
        <w:gridCol w:w="1278"/>
      </w:tblGrid>
      <w:tr w:rsidR="005D0F54" w:rsidRPr="005773D9" w14:paraId="01321080" w14:textId="77777777" w:rsidTr="005004DB">
        <w:trPr>
          <w:trHeight w:val="620"/>
          <w:tblHeader/>
        </w:trPr>
        <w:tc>
          <w:tcPr>
            <w:tcW w:w="9069" w:type="dxa"/>
            <w:gridSpan w:val="5"/>
            <w:shd w:val="clear" w:color="auto" w:fill="D9D9D9"/>
            <w:vAlign w:val="center"/>
          </w:tcPr>
          <w:p w14:paraId="4A4C2F01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b/>
                <w:sz w:val="20"/>
                <w:szCs w:val="20"/>
              </w:rPr>
              <w:t>Proyecciones de Ingresos</w:t>
            </w:r>
          </w:p>
          <w:p w14:paraId="67B40BB5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20"/>
                <w:szCs w:val="20"/>
              </w:rPr>
              <w:t>(Pesos)</w:t>
            </w:r>
          </w:p>
        </w:tc>
      </w:tr>
      <w:tr w:rsidR="005D0F54" w:rsidRPr="005773D9" w14:paraId="056B7F97" w14:textId="77777777" w:rsidTr="005004DB">
        <w:trPr>
          <w:trHeight w:val="620"/>
          <w:tblHeader/>
        </w:trPr>
        <w:tc>
          <w:tcPr>
            <w:tcW w:w="3781" w:type="dxa"/>
            <w:shd w:val="clear" w:color="auto" w:fill="D9D9D9"/>
            <w:vAlign w:val="center"/>
          </w:tcPr>
          <w:p w14:paraId="78AFA7A2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16"/>
                <w:szCs w:val="16"/>
              </w:rPr>
              <w:t>Concepto (b)</w:t>
            </w:r>
          </w:p>
        </w:tc>
        <w:tc>
          <w:tcPr>
            <w:tcW w:w="1314" w:type="dxa"/>
            <w:shd w:val="clear" w:color="auto" w:fill="D9D9D9"/>
            <w:vAlign w:val="center"/>
          </w:tcPr>
          <w:p w14:paraId="05BEE758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16"/>
                <w:szCs w:val="16"/>
              </w:rPr>
              <w:t>Iniciativa de Ley 2024</w:t>
            </w:r>
            <w:r w:rsidRPr="005773D9"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07BDD2CB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184C7596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16"/>
                <w:szCs w:val="16"/>
              </w:rPr>
              <w:t>2026</w:t>
            </w:r>
          </w:p>
        </w:tc>
        <w:tc>
          <w:tcPr>
            <w:tcW w:w="1278" w:type="dxa"/>
            <w:shd w:val="clear" w:color="auto" w:fill="D9D9D9"/>
            <w:vAlign w:val="center"/>
          </w:tcPr>
          <w:p w14:paraId="4847CC0A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16"/>
                <w:szCs w:val="16"/>
              </w:rPr>
              <w:t>2027</w:t>
            </w:r>
          </w:p>
        </w:tc>
      </w:tr>
      <w:tr w:rsidR="005D0F54" w:rsidRPr="005773D9" w14:paraId="5E9225EA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80A832C" w14:textId="77777777" w:rsidR="005D0F54" w:rsidRPr="005773D9" w:rsidRDefault="005D0F54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1.</w:t>
            </w:r>
            <w:r w:rsidRPr="005773D9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Ingresos de Libre Disposición (1=A+B+C+D+E+F+G+H+I+J+K+L)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656F51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$2,389,825,459.00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1065A57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$2,675,353,900.59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BC4784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$2,809,122,595.62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0B47DA66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$2,949,578,676.40 </w:t>
            </w:r>
          </w:p>
        </w:tc>
      </w:tr>
      <w:tr w:rsidR="005D0F54" w:rsidRPr="005773D9" w14:paraId="703DC1C3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27C557F4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Impuestos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58CBEC3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360,092,427.00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2325CF1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429,124,271.00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124444C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450,580,484.55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75CDAAB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473,109,508.78 </w:t>
            </w:r>
          </w:p>
        </w:tc>
      </w:tr>
      <w:tr w:rsidR="005D0F54" w:rsidRPr="005773D9" w14:paraId="33E19F92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C3F53DF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B.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Cuotas y Aportaciones de Seguridad Social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74815991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155FB6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A9B3FD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30EDF52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2BC73BDC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1B380CC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C.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Contribuciones de Mejoras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0E610D5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1,000.00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C4AA158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161C90C7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1,000.00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0EAD3AB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1,001.00 </w:t>
            </w:r>
          </w:p>
        </w:tc>
      </w:tr>
      <w:tr w:rsidR="005D0F54" w:rsidRPr="005773D9" w14:paraId="7EF497CA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1550409D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D.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Derechos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42CB8AC5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68,158,330.00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5978933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90,570,752.00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177370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95,099,289.60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0585F42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99,854,254.08 </w:t>
            </w:r>
          </w:p>
        </w:tc>
      </w:tr>
      <w:tr w:rsidR="005D0F54" w:rsidRPr="005773D9" w14:paraId="7FC8F5EC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8702ADB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E.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Productos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5228BA72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55,943,695.00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F858BA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55,730,275.94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14BFA4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58,516,789.74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ACE84C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61,442,629.22 </w:t>
            </w:r>
          </w:p>
        </w:tc>
      </w:tr>
      <w:tr w:rsidR="005D0F54" w:rsidRPr="005773D9" w14:paraId="78A093C9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B8F55F2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F.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Aprovechamientos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24E0FE75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164,724,364.00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68E844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194,593,294.65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47667D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204,322,959.38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D7ABC8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214,539,107.35 </w:t>
            </w:r>
          </w:p>
        </w:tc>
      </w:tr>
      <w:tr w:rsidR="005D0F54" w:rsidRPr="005773D9" w14:paraId="38CC2595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43527E0E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G.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Ingresos por Ventas de Bienes y Servicios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4EBAB8A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C49AE49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1B01064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3A71BF7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4ABC63F1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ACA92AF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H.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Participaciones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869F6F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1,729,045,846.00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4349F86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1,889,463,702.00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1D8B53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1,983,936,887.10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1ABE6A7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2,083,133,731.46 </w:t>
            </w:r>
          </w:p>
        </w:tc>
      </w:tr>
      <w:tr w:rsidR="005D0F54" w:rsidRPr="005773D9" w14:paraId="491F9D2A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3852F522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I.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Incentivos Derivados de la Colaboración Fiscal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6192F85C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11,859,797.00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E4EC78C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15,871,605.00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F4A35C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16,665,185.25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CFEE18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17,498,444.51 </w:t>
            </w:r>
          </w:p>
        </w:tc>
      </w:tr>
      <w:tr w:rsidR="005D0F54" w:rsidRPr="005773D9" w14:paraId="5BAF8A5B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CDD1DE9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J.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Transferencias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29D162B1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0C3DB1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4B9FE4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E5D4867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3117BB8B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85BB779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K.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Convenios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719A84C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FE5C9B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D79886B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A733727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3BDE6E50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6829E62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L.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Otros Ingresos de Libre Disposición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0C02FC1B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98E5DD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15B3E11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30D02313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5463EF1D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F3AC7CE" w14:textId="77777777" w:rsidR="005D0F54" w:rsidRPr="005773D9" w:rsidRDefault="005D0F54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2.</w:t>
            </w:r>
            <w:r w:rsidRPr="005773D9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Transferencias Federales Etiquetadas (2=A+B+C+D+E)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6D101462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$815,682,418.00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CEAD8A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$867,350,611.00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8876665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$910,718,141.55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D70331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$956,254,048.63 </w:t>
            </w:r>
          </w:p>
        </w:tc>
      </w:tr>
      <w:tr w:rsidR="005D0F54" w:rsidRPr="005773D9" w14:paraId="2BE7B4F2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18D90095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Aportaciones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57F80DD3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815,682,418.00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2372C3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867,350,611.00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9A9497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910,718,141.55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E757A74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956,254,048.63 </w:t>
            </w:r>
          </w:p>
        </w:tc>
      </w:tr>
      <w:tr w:rsidR="005D0F54" w:rsidRPr="005773D9" w14:paraId="31580963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31564AE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B.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Convenios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6C44CF7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3C96CFC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166BD7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3D7E4CE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0835311A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196CF6E8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C.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Fondos Distintos de Aportaciones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0448D0E4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8826D8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EB1B94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31E9B36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66908401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BA954AF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D.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Transferencias, Subsidios y Subvenciones, y Pensiones y Jubilaciones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2A22BE27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1E5AC52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3108A93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CA0F981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522FC37D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12518C4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E.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Otras Transferencias Federales Etiquetadas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7340174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1288859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B038391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0DB2538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</w:tr>
      <w:tr w:rsidR="005D0F54" w:rsidRPr="005773D9" w14:paraId="217A2796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D6B6CB4" w14:textId="77777777" w:rsidR="005D0F54" w:rsidRPr="005773D9" w:rsidRDefault="005D0F54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3.</w:t>
            </w:r>
            <w:r w:rsidRPr="005773D9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Ingresos Derivados de Financiamientos (3=A)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6D35E425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$-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77E4678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$-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2623A24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$-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D5D5B09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$-   </w:t>
            </w:r>
          </w:p>
        </w:tc>
      </w:tr>
      <w:tr w:rsidR="005D0F54" w:rsidRPr="005773D9" w14:paraId="3C54864D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664D6BA0" w14:textId="77777777" w:rsidR="005D0F54" w:rsidRPr="005773D9" w:rsidRDefault="005D0F54" w:rsidP="005004DB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</w:t>
            </w:r>
            <w:r w:rsidRPr="005773D9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5773D9">
              <w:rPr>
                <w:rFonts w:ascii="Arial" w:eastAsia="Arial" w:hAnsi="Arial" w:cs="Arial"/>
                <w:sz w:val="12"/>
                <w:szCs w:val="12"/>
              </w:rPr>
              <w:t>Ingresos Derivados de Financiamientos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4326B390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3EC37E5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6CD3BAE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11B7340D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5D0F54" w:rsidRPr="005773D9" w14:paraId="30A5EF32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11B11EED" w14:textId="77777777" w:rsidR="005D0F54" w:rsidRPr="005773D9" w:rsidRDefault="005D0F54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4.</w:t>
            </w:r>
            <w:r w:rsidRPr="005773D9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Total de Ingresos Proyectados (4=1+2+3)</w:t>
            </w:r>
          </w:p>
        </w:tc>
        <w:tc>
          <w:tcPr>
            <w:tcW w:w="1314" w:type="dxa"/>
            <w:shd w:val="clear" w:color="auto" w:fill="D9D9D9"/>
            <w:vAlign w:val="center"/>
          </w:tcPr>
          <w:p w14:paraId="52FC339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$3,205,507,877.00 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30547C0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$3,542,704,511.59 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427E826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$3,719,840,737.17 </w:t>
            </w:r>
          </w:p>
        </w:tc>
        <w:tc>
          <w:tcPr>
            <w:tcW w:w="1278" w:type="dxa"/>
            <w:shd w:val="clear" w:color="auto" w:fill="D9D9D9"/>
            <w:vAlign w:val="center"/>
          </w:tcPr>
          <w:p w14:paraId="7A01C315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$3,905,832,725.03 </w:t>
            </w:r>
          </w:p>
        </w:tc>
      </w:tr>
      <w:tr w:rsidR="005D0F54" w:rsidRPr="005773D9" w14:paraId="160DB99B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68D620A9" w14:textId="77777777" w:rsidR="005D0F54" w:rsidRPr="005773D9" w:rsidRDefault="005D0F54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 </w:t>
            </w:r>
          </w:p>
        </w:tc>
        <w:tc>
          <w:tcPr>
            <w:tcW w:w="1314" w:type="dxa"/>
            <w:shd w:val="clear" w:color="auto" w:fill="FFFFFF"/>
          </w:tcPr>
          <w:p w14:paraId="79AFE8E1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6C85F8BF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6AA49EB6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4869988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5D0F54" w:rsidRPr="005773D9" w14:paraId="499E4A6F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27963020" w14:textId="77777777" w:rsidR="005D0F54" w:rsidRPr="005773D9" w:rsidRDefault="005D0F54" w:rsidP="005004DB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Datos Informativos</w:t>
            </w:r>
          </w:p>
        </w:tc>
        <w:tc>
          <w:tcPr>
            <w:tcW w:w="1314" w:type="dxa"/>
            <w:shd w:val="clear" w:color="auto" w:fill="FFFFFF"/>
          </w:tcPr>
          <w:p w14:paraId="47C0F3AC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5050E23A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4A03B59E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0B5B537B" w14:textId="77777777" w:rsidR="005D0F54" w:rsidRPr="005773D9" w:rsidRDefault="005D0F54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</w:tr>
      <w:tr w:rsidR="005D0F54" w:rsidRPr="005773D9" w14:paraId="52673FF3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89A595E" w14:textId="77777777" w:rsidR="005D0F54" w:rsidRPr="005773D9" w:rsidRDefault="005D0F54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1. Ingresos Derivados de Financiamientos con Fuente de Pago de Recursos de Libre Disposición</w:t>
            </w:r>
          </w:p>
        </w:tc>
        <w:tc>
          <w:tcPr>
            <w:tcW w:w="1314" w:type="dxa"/>
            <w:shd w:val="clear" w:color="auto" w:fill="FFFFFF"/>
          </w:tcPr>
          <w:p w14:paraId="34634B35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604904D9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6C4BD571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34483D5F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5D0F54" w:rsidRPr="005773D9" w14:paraId="15C95946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E0D3055" w14:textId="77777777" w:rsidR="005D0F54" w:rsidRPr="005773D9" w:rsidRDefault="005D0F54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2. Ingresos derivados de Financiamientos con Fuente de Pago de Transferencias Federales Etiquetadas</w:t>
            </w:r>
          </w:p>
        </w:tc>
        <w:tc>
          <w:tcPr>
            <w:tcW w:w="1314" w:type="dxa"/>
            <w:shd w:val="clear" w:color="auto" w:fill="FFFFFF"/>
          </w:tcPr>
          <w:p w14:paraId="3B040BAA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254049FB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2E62F821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25D5CA94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5D0F54" w:rsidRPr="005773D9" w14:paraId="0427A6B7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68728D2C" w14:textId="77777777" w:rsidR="005D0F54" w:rsidRPr="005773D9" w:rsidRDefault="005D0F54" w:rsidP="005004DB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3. Ingresos Derivados de Financiamiento (3 = 1 + 2)</w:t>
            </w:r>
          </w:p>
        </w:tc>
        <w:tc>
          <w:tcPr>
            <w:tcW w:w="1314" w:type="dxa"/>
            <w:shd w:val="clear" w:color="auto" w:fill="FFFFFF"/>
          </w:tcPr>
          <w:p w14:paraId="0D9EBA69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1D62176D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57297CCC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6DA593E5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</w:tr>
      <w:tr w:rsidR="005D0F54" w:rsidRPr="005773D9" w14:paraId="2813A393" w14:textId="77777777" w:rsidTr="005004DB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0336AF7" w14:textId="77777777" w:rsidR="005D0F54" w:rsidRPr="005773D9" w:rsidRDefault="005D0F54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 </w:t>
            </w:r>
          </w:p>
        </w:tc>
        <w:tc>
          <w:tcPr>
            <w:tcW w:w="1314" w:type="dxa"/>
            <w:shd w:val="clear" w:color="auto" w:fill="FFFFFF"/>
          </w:tcPr>
          <w:p w14:paraId="4F9B26D9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0E2E379E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1E184FAA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25B4E721" w14:textId="77777777" w:rsidR="005D0F54" w:rsidRPr="005773D9" w:rsidRDefault="005D0F54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</w:tbl>
    <w:p w14:paraId="45637C3E" w14:textId="77777777" w:rsidR="00A87CA7" w:rsidRDefault="00A87CA7"/>
    <w:sectPr w:rsidR="00A87C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99"/>
    <w:rsid w:val="00177C58"/>
    <w:rsid w:val="00551195"/>
    <w:rsid w:val="005D0F54"/>
    <w:rsid w:val="00605C99"/>
    <w:rsid w:val="00821BE3"/>
    <w:rsid w:val="00A87CA7"/>
    <w:rsid w:val="00CD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109E"/>
  <w15:chartTrackingRefBased/>
  <w15:docId w15:val="{AD515FEE-4F37-432E-B731-05E4A71B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C99"/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60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C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C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C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C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C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C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5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0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0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5C9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605C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5C99"/>
    <w:pPr>
      <w:ind w:left="720"/>
      <w:contextualSpacing/>
    </w:pPr>
    <w:rPr>
      <w:rFonts w:eastAsiaTheme="minorHAnsi"/>
      <w:lang w:eastAsia="en-US"/>
    </w:rPr>
  </w:style>
  <w:style w:type="character" w:styleId="nfasisintenso">
    <w:name w:val="Intense Emphasis"/>
    <w:basedOn w:val="Fuentedeprrafopredeter"/>
    <w:uiPriority w:val="21"/>
    <w:qFormat/>
    <w:rsid w:val="00605C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5C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5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Idolina Torres Bermudez</dc:creator>
  <cp:keywords/>
  <dc:description/>
  <cp:lastModifiedBy>Idolina Torres Bermudez</cp:lastModifiedBy>
  <cp:revision>2</cp:revision>
  <dcterms:created xsi:type="dcterms:W3CDTF">2025-06-02T17:35:00Z</dcterms:created>
  <dcterms:modified xsi:type="dcterms:W3CDTF">2025-06-02T17:35:00Z</dcterms:modified>
</cp:coreProperties>
</file>