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5597" w14:textId="77777777" w:rsidR="001054A4" w:rsidRDefault="001054A4" w:rsidP="00667D26">
      <w:pPr>
        <w:pStyle w:val="Textoindependiente"/>
      </w:pPr>
    </w:p>
    <w:p w14:paraId="5DA839AD" w14:textId="77777777" w:rsidR="001054A4" w:rsidRDefault="001054A4" w:rsidP="004060A8">
      <w:pPr>
        <w:pStyle w:val="NormalWeb"/>
        <w:spacing w:before="0" w:beforeAutospacing="0" w:after="0"/>
        <w:jc w:val="right"/>
        <w:rPr>
          <w:rFonts w:ascii="Calibri" w:hAnsi="Calibri"/>
          <w:b/>
          <w:bCs/>
        </w:rPr>
      </w:pPr>
    </w:p>
    <w:p w14:paraId="19B9880D" w14:textId="77777777" w:rsidR="001054A4" w:rsidRPr="00AF3A27" w:rsidRDefault="001054A4" w:rsidP="001054A4">
      <w:pPr>
        <w:jc w:val="both"/>
        <w:rPr>
          <w:rFonts w:ascii="Arial" w:hAnsi="Arial" w:cs="Arial"/>
        </w:rPr>
      </w:pPr>
    </w:p>
    <w:p w14:paraId="7DA52B44" w14:textId="77777777" w:rsidR="003E548A" w:rsidRPr="006E1924" w:rsidRDefault="003E548A" w:rsidP="003E548A">
      <w:pPr>
        <w:jc w:val="center"/>
        <w:rPr>
          <w:rFonts w:ascii="Helvetica" w:hAnsi="Helvetica"/>
          <w:b/>
          <w:bCs/>
          <w:kern w:val="32"/>
        </w:rPr>
      </w:pPr>
      <w:r w:rsidRPr="006E1924">
        <w:rPr>
          <w:rFonts w:ascii="Helvetica" w:hAnsi="Helvetica"/>
          <w:b/>
          <w:bCs/>
          <w:kern w:val="32"/>
        </w:rPr>
        <w:t>NOTAS DE GESTIÓN ADMINISTRATIVA</w:t>
      </w:r>
    </w:p>
    <w:p w14:paraId="0C24DE41" w14:textId="77777777" w:rsidR="00F146FF" w:rsidRDefault="00F146FF" w:rsidP="003E548A">
      <w:pPr>
        <w:jc w:val="center"/>
        <w:rPr>
          <w:rFonts w:ascii="Century Gothic" w:hAnsi="Century Gothic" w:cs="Arial"/>
          <w:sz w:val="22"/>
          <w:szCs w:val="22"/>
        </w:rPr>
      </w:pPr>
    </w:p>
    <w:p w14:paraId="4479DA05" w14:textId="3C2C6784" w:rsidR="003E548A" w:rsidRDefault="003E548A" w:rsidP="003E548A">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0</w:t>
      </w:r>
      <w:r w:rsidR="00B42B15">
        <w:rPr>
          <w:rFonts w:ascii="Century Gothic" w:hAnsi="Century Gothic" w:cs="Arial"/>
          <w:sz w:val="22"/>
          <w:szCs w:val="22"/>
        </w:rPr>
        <w:t xml:space="preserve">1 DE </w:t>
      </w:r>
      <w:r w:rsidR="00B34F97">
        <w:rPr>
          <w:rFonts w:ascii="Century Gothic" w:hAnsi="Century Gothic" w:cs="Arial"/>
          <w:sz w:val="22"/>
          <w:szCs w:val="22"/>
        </w:rPr>
        <w:t>JULIO</w:t>
      </w:r>
      <w:r w:rsidR="00B42B15">
        <w:rPr>
          <w:rFonts w:ascii="Century Gothic" w:hAnsi="Century Gothic" w:cs="Arial"/>
          <w:sz w:val="22"/>
          <w:szCs w:val="22"/>
        </w:rPr>
        <w:t xml:space="preserve"> AL 3</w:t>
      </w:r>
      <w:r w:rsidR="009C1D69">
        <w:rPr>
          <w:rFonts w:ascii="Century Gothic" w:hAnsi="Century Gothic" w:cs="Arial"/>
          <w:sz w:val="22"/>
          <w:szCs w:val="22"/>
        </w:rPr>
        <w:t>0</w:t>
      </w:r>
      <w:r w:rsidR="001C1DDD">
        <w:rPr>
          <w:rFonts w:ascii="Century Gothic" w:hAnsi="Century Gothic" w:cs="Arial"/>
          <w:sz w:val="22"/>
          <w:szCs w:val="22"/>
        </w:rPr>
        <w:t xml:space="preserve"> DE</w:t>
      </w:r>
      <w:r w:rsidR="00662FF3">
        <w:rPr>
          <w:rFonts w:ascii="Century Gothic" w:hAnsi="Century Gothic" w:cs="Arial"/>
          <w:sz w:val="22"/>
          <w:szCs w:val="22"/>
        </w:rPr>
        <w:t xml:space="preserve"> </w:t>
      </w:r>
      <w:r w:rsidR="00B34F97">
        <w:rPr>
          <w:rFonts w:ascii="Century Gothic" w:hAnsi="Century Gothic" w:cs="Arial"/>
          <w:sz w:val="22"/>
          <w:szCs w:val="22"/>
        </w:rPr>
        <w:t>SEPTIEMBRE</w:t>
      </w:r>
      <w:r w:rsidR="00B42B15">
        <w:rPr>
          <w:rFonts w:ascii="Century Gothic" w:hAnsi="Century Gothic" w:cs="Arial"/>
          <w:sz w:val="22"/>
          <w:szCs w:val="22"/>
        </w:rPr>
        <w:t xml:space="preserve"> DE 202</w:t>
      </w:r>
      <w:r w:rsidR="002568A1">
        <w:rPr>
          <w:rFonts w:ascii="Century Gothic" w:hAnsi="Century Gothic" w:cs="Arial"/>
          <w:sz w:val="22"/>
          <w:szCs w:val="22"/>
        </w:rPr>
        <w:t>3</w:t>
      </w:r>
    </w:p>
    <w:p w14:paraId="11ADD7A6" w14:textId="77777777" w:rsidR="003E548A" w:rsidRDefault="003E548A" w:rsidP="003E548A">
      <w:pPr>
        <w:pStyle w:val="Piedepgina"/>
        <w:ind w:left="709"/>
        <w:jc w:val="both"/>
        <w:rPr>
          <w:rFonts w:ascii="Helvetica" w:hAnsi="Helvetica"/>
          <w:b/>
        </w:rPr>
      </w:pPr>
    </w:p>
    <w:p w14:paraId="5536A903"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2CFEAA4A"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40D79653" w14:textId="20D779CF"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w:t>
      </w:r>
      <w:r w:rsidR="00B42B15">
        <w:rPr>
          <w:rFonts w:ascii="Cambria" w:eastAsia="MS Mincho" w:hAnsi="Cambria" w:cs="Times New Roman"/>
          <w:sz w:val="22"/>
          <w:szCs w:val="22"/>
          <w:lang w:val="es-MX"/>
        </w:rPr>
        <w:t>2</w:t>
      </w:r>
      <w:r w:rsidR="002568A1">
        <w:rPr>
          <w:rFonts w:ascii="Cambria" w:eastAsia="MS Mincho" w:hAnsi="Cambria" w:cs="Times New Roman"/>
          <w:sz w:val="22"/>
          <w:szCs w:val="22"/>
          <w:lang w:val="es-MX"/>
        </w:rPr>
        <w:t>3</w:t>
      </w:r>
      <w:r w:rsidRPr="00065574">
        <w:rPr>
          <w:rFonts w:ascii="Cambria" w:eastAsia="MS Mincho" w:hAnsi="Cambria" w:cs="Times New Roman"/>
          <w:sz w:val="22"/>
          <w:szCs w:val="22"/>
          <w:lang w:val="es-MX"/>
        </w:rPr>
        <w:t>.</w:t>
      </w:r>
    </w:p>
    <w:p w14:paraId="29AEC5E5"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30EAB091" w14:textId="77777777"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Estos documentos expresan las transacciones y operaciones económicas realizadas por las Áreas Administrativas que conforman el Ayuntamiento.</w:t>
      </w:r>
    </w:p>
    <w:p w14:paraId="3684845E"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14D6CDE3" w14:textId="1C73F0AB"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lang w:val="es-MX"/>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Pr>
          <w:rFonts w:ascii="Cambria" w:eastAsia="MS Mincho" w:hAnsi="Cambria" w:cs="Times New Roman"/>
          <w:sz w:val="22"/>
          <w:szCs w:val="20"/>
          <w:lang w:val="es-MX"/>
        </w:rPr>
        <w:t>Municipal</w:t>
      </w:r>
      <w:r w:rsidRPr="00065574">
        <w:rPr>
          <w:rFonts w:ascii="Cambria" w:eastAsia="MS Mincho" w:hAnsi="Cambria" w:cs="Times New Roman"/>
          <w:sz w:val="22"/>
          <w:szCs w:val="20"/>
          <w:lang w:val="es-MX"/>
        </w:rPr>
        <w:t xml:space="preserve"> de Tuxtla Gutiérrez, Chiapa</w:t>
      </w:r>
      <w:r w:rsidR="00B42B15">
        <w:rPr>
          <w:rFonts w:ascii="Cambria" w:eastAsia="MS Mincho" w:hAnsi="Cambria" w:cs="Times New Roman"/>
          <w:sz w:val="22"/>
          <w:szCs w:val="20"/>
          <w:lang w:val="es-MX"/>
        </w:rPr>
        <w:t>s; para el ejercicio fiscal 202</w:t>
      </w:r>
      <w:r w:rsidR="002568A1">
        <w:rPr>
          <w:rFonts w:ascii="Cambria" w:eastAsia="MS Mincho" w:hAnsi="Cambria" w:cs="Times New Roman"/>
          <w:sz w:val="22"/>
          <w:szCs w:val="20"/>
          <w:lang w:val="es-MX"/>
        </w:rPr>
        <w:t>3</w:t>
      </w:r>
      <w:r w:rsidRPr="00065574">
        <w:rPr>
          <w:rFonts w:ascii="Cambria" w:eastAsia="MS Mincho" w:hAnsi="Cambria" w:cs="Times New Roman"/>
          <w:sz w:val="22"/>
          <w:szCs w:val="20"/>
          <w:lang w:val="es-MX"/>
        </w:rPr>
        <w:t>.</w:t>
      </w:r>
      <w:r w:rsidRPr="00065574">
        <w:rPr>
          <w:rFonts w:ascii="Cambria" w:eastAsia="MS Mincho" w:hAnsi="Cambria" w:cs="Times New Roman"/>
          <w:sz w:val="22"/>
          <w:szCs w:val="20"/>
          <w:lang w:val="es-MX"/>
        </w:rPr>
        <w:tab/>
      </w:r>
    </w:p>
    <w:p w14:paraId="0FA538BD" w14:textId="77777777" w:rsidR="003E548A" w:rsidRPr="0015722C" w:rsidRDefault="003E548A" w:rsidP="003E548A">
      <w:pPr>
        <w:tabs>
          <w:tab w:val="center" w:pos="4252"/>
          <w:tab w:val="right" w:pos="8504"/>
        </w:tabs>
        <w:ind w:left="709"/>
        <w:jc w:val="both"/>
        <w:rPr>
          <w:rFonts w:ascii="Helvetica" w:eastAsia="MS Mincho" w:hAnsi="Helvetica" w:cs="Times New Roman"/>
          <w:b/>
          <w:lang w:val="es-MX"/>
        </w:rPr>
      </w:pPr>
    </w:p>
    <w:p w14:paraId="507E51C6"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1913EBBA"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C470D65" w14:textId="3978E271"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viene del náhuatl </w:t>
      </w:r>
      <w:r w:rsidRPr="00065574">
        <w:rPr>
          <w:rFonts w:ascii="Cambria" w:eastAsia="MS Mincho" w:hAnsi="Cambria" w:cs="Times New Roman"/>
          <w:b/>
          <w:bCs/>
          <w:i/>
          <w:iCs/>
          <w:sz w:val="22"/>
          <w:szCs w:val="20"/>
        </w:rPr>
        <w:t>Tuchtlán </w:t>
      </w:r>
      <w:r w:rsidRPr="00065574">
        <w:rPr>
          <w:rFonts w:ascii="Cambria" w:eastAsia="MS Mincho" w:hAnsi="Cambria" w:cs="Times New Roman"/>
          <w:sz w:val="22"/>
          <w:szCs w:val="20"/>
        </w:rPr>
        <w:t>que significa </w:t>
      </w:r>
      <w:r w:rsidRPr="00065574">
        <w:rPr>
          <w:rFonts w:ascii="Cambria" w:eastAsia="MS Mincho" w:hAnsi="Cambria" w:cs="Times New Roman"/>
          <w:b/>
          <w:bCs/>
          <w:sz w:val="22"/>
          <w:szCs w:val="20"/>
        </w:rPr>
        <w:t>lugar donde abundan los conejos</w:t>
      </w:r>
      <w:r w:rsidRPr="00065574">
        <w:rPr>
          <w:rFonts w:ascii="Cambria" w:eastAsia="MS Mincho" w:hAnsi="Cambria" w:cs="Times New Roman"/>
          <w:sz w:val="22"/>
          <w:szCs w:val="20"/>
        </w:rPr>
        <w:t>, para expresar la misma idea los antiguos zoques la llamaron</w:t>
      </w:r>
      <w:r w:rsidRPr="00065574">
        <w:rPr>
          <w:rFonts w:ascii="Cambria" w:eastAsia="MS Mincho" w:hAnsi="Cambria" w:cs="Times New Roman"/>
          <w:i/>
          <w:iCs/>
          <w:sz w:val="22"/>
          <w:szCs w:val="20"/>
        </w:rPr>
        <w:t> </w:t>
      </w:r>
      <w:proofErr w:type="spellStart"/>
      <w:r w:rsidRPr="00065574">
        <w:rPr>
          <w:rFonts w:ascii="Cambria" w:eastAsia="MS Mincho" w:hAnsi="Cambria" w:cs="Times New Roman"/>
          <w:i/>
          <w:iCs/>
          <w:sz w:val="22"/>
          <w:szCs w:val="20"/>
        </w:rPr>
        <w:t>Coyatoc</w:t>
      </w:r>
      <w:proofErr w:type="spellEnd"/>
      <w:r w:rsidRPr="00065574">
        <w:rPr>
          <w:rFonts w:ascii="Cambria" w:eastAsia="MS Mincho" w:hAnsi="Cambria" w:cs="Times New Roman"/>
          <w:sz w:val="22"/>
          <w:szCs w:val="20"/>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rPr>
        <w:t xml:space="preserve">Con una población aproximada de </w:t>
      </w:r>
      <w:r w:rsidR="00976875">
        <w:rPr>
          <w:rFonts w:ascii="Cambria" w:eastAsia="MS Mincho" w:hAnsi="Cambria" w:cs="Times New Roman"/>
          <w:sz w:val="22"/>
          <w:szCs w:val="20"/>
        </w:rPr>
        <w:t>604</w:t>
      </w:r>
      <w:r w:rsidR="00662FF3">
        <w:rPr>
          <w:rFonts w:ascii="Cambria" w:eastAsia="MS Mincho" w:hAnsi="Cambria" w:cs="Times New Roman"/>
          <w:sz w:val="22"/>
          <w:szCs w:val="20"/>
        </w:rPr>
        <w:t>,</w:t>
      </w:r>
      <w:r w:rsidR="00976875">
        <w:rPr>
          <w:rFonts w:ascii="Cambria" w:eastAsia="MS Mincho" w:hAnsi="Cambria" w:cs="Times New Roman"/>
          <w:sz w:val="22"/>
          <w:szCs w:val="20"/>
        </w:rPr>
        <w:t>147</w:t>
      </w:r>
      <w:r w:rsidR="000D6D2F">
        <w:rPr>
          <w:rFonts w:ascii="Cambria" w:eastAsia="MS Mincho" w:hAnsi="Cambria" w:cs="Times New Roman"/>
          <w:sz w:val="22"/>
          <w:szCs w:val="20"/>
        </w:rPr>
        <w:t xml:space="preserve"> </w:t>
      </w:r>
      <w:r w:rsidRPr="00065574">
        <w:rPr>
          <w:rFonts w:ascii="Cambria" w:eastAsia="MS Mincho" w:hAnsi="Cambria" w:cs="Times New Roman"/>
          <w:sz w:val="22"/>
          <w:szCs w:val="20"/>
        </w:rPr>
        <w:t>habitantes</w:t>
      </w:r>
      <w:r w:rsidR="00B94999">
        <w:rPr>
          <w:rFonts w:ascii="Cambria" w:eastAsia="MS Mincho" w:hAnsi="Cambria" w:cs="Times New Roman"/>
          <w:sz w:val="22"/>
          <w:szCs w:val="20"/>
        </w:rPr>
        <w:t xml:space="preserve"> (</w:t>
      </w:r>
      <w:r w:rsidR="00A146AE">
        <w:rPr>
          <w:rFonts w:ascii="Cambria" w:eastAsia="MS Mincho" w:hAnsi="Cambria" w:cs="Times New Roman"/>
          <w:sz w:val="22"/>
          <w:szCs w:val="20"/>
        </w:rPr>
        <w:t>INEGI)</w:t>
      </w:r>
      <w:r w:rsidRPr="00065574">
        <w:rPr>
          <w:rFonts w:ascii="Cambria" w:eastAsia="MS Mincho" w:hAnsi="Cambria" w:cs="Times New Roman"/>
          <w:sz w:val="22"/>
          <w:szCs w:val="20"/>
        </w:rPr>
        <w:t>, su extensión territorial es de 412.4 km2 y se encuentra localizada en la parte central del estado a 550 m.s.n.m. El terreno es relativamente plano debido al declive que existe hacia el río Sabinal</w:t>
      </w:r>
    </w:p>
    <w:p w14:paraId="3CD9B8D4"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07946E64"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rPr>
        <w:t>Ciudad cálida por su gente y clima, en </w:t>
      </w: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se combina la riqueza cultural, atractivos naturales e infraestructura moderna que hacen de ella una estancia inolvidable para el turista que visita Chiapas</w:t>
      </w:r>
    </w:p>
    <w:p w14:paraId="645BAFD8"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2C75D02E"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San Marcos Tuxtla</w:t>
      </w:r>
      <w:r w:rsidRPr="00065574">
        <w:rPr>
          <w:rFonts w:ascii="Cambria" w:eastAsia="MS Mincho" w:hAnsi="Cambria" w:cs="Times New Roman"/>
          <w:sz w:val="22"/>
          <w:szCs w:val="20"/>
        </w:rPr>
        <w:t xml:space="preserve"> se le </w:t>
      </w:r>
      <w:proofErr w:type="gramStart"/>
      <w:r w:rsidRPr="00065574">
        <w:rPr>
          <w:rFonts w:ascii="Cambria" w:eastAsia="MS Mincho" w:hAnsi="Cambria" w:cs="Times New Roman"/>
          <w:sz w:val="22"/>
          <w:szCs w:val="20"/>
        </w:rPr>
        <w:t>denominó como</w:t>
      </w:r>
      <w:proofErr w:type="gramEnd"/>
      <w:r w:rsidRPr="00065574">
        <w:rPr>
          <w:rFonts w:ascii="Cambria" w:eastAsia="MS Mincho" w:hAnsi="Cambria" w:cs="Times New Roman"/>
          <w:sz w:val="22"/>
          <w:szCs w:val="20"/>
        </w:rPr>
        <w:t xml:space="preserve">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3EC03EF7"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703C63CB" w14:textId="1DA81CD3"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w:t>
      </w:r>
      <w:r w:rsidR="00316C36">
        <w:rPr>
          <w:rFonts w:ascii="Cambria" w:eastAsia="MS Mincho" w:hAnsi="Cambria" w:cs="Times New Roman"/>
          <w:sz w:val="22"/>
          <w:szCs w:val="20"/>
        </w:rPr>
        <w:t>ur está la cordillera de Cerro H</w:t>
      </w:r>
      <w:r w:rsidRPr="00065574">
        <w:rPr>
          <w:rFonts w:ascii="Cambria" w:eastAsia="MS Mincho" w:hAnsi="Cambria" w:cs="Times New Roman"/>
          <w:sz w:val="22"/>
          <w:szCs w:val="20"/>
        </w:rPr>
        <w:t xml:space="preserve">ueco que forma la meseta de Copoya y culmina en un elevado cerro denominado </w:t>
      </w:r>
      <w:proofErr w:type="spellStart"/>
      <w:r w:rsidRPr="00065574">
        <w:rPr>
          <w:rFonts w:ascii="Cambria" w:eastAsia="MS Mincho" w:hAnsi="Cambria" w:cs="Times New Roman"/>
          <w:sz w:val="22"/>
          <w:szCs w:val="20"/>
        </w:rPr>
        <w:t>Mactumactzá</w:t>
      </w:r>
      <w:proofErr w:type="spellEnd"/>
      <w:r w:rsidRPr="00065574">
        <w:rPr>
          <w:rFonts w:ascii="Cambria" w:eastAsia="MS Mincho" w:hAnsi="Cambria" w:cs="Times New Roman"/>
          <w:sz w:val="22"/>
          <w:szCs w:val="20"/>
        </w:rPr>
        <w:t>, palabra zoque que suele traducirse como “once estrellas” y que simbolizan la luz permanente de la capital.</w:t>
      </w:r>
    </w:p>
    <w:p w14:paraId="57CD4952"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7982C240"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8630DEF" w14:textId="21BD3E4F" w:rsidR="003E548A" w:rsidRDefault="003E548A" w:rsidP="003E548A">
      <w:pPr>
        <w:tabs>
          <w:tab w:val="center" w:pos="4252"/>
          <w:tab w:val="right" w:pos="8504"/>
        </w:tabs>
        <w:ind w:left="709"/>
        <w:jc w:val="both"/>
        <w:rPr>
          <w:rFonts w:ascii="Helvetica" w:eastAsia="MS Mincho" w:hAnsi="Helvetica" w:cs="Times New Roman"/>
          <w:b/>
        </w:rPr>
      </w:pPr>
    </w:p>
    <w:p w14:paraId="740C29A6" w14:textId="11A6B40D" w:rsidR="00F146FF" w:rsidRDefault="00F146FF" w:rsidP="003E548A">
      <w:pPr>
        <w:tabs>
          <w:tab w:val="center" w:pos="4252"/>
          <w:tab w:val="right" w:pos="8504"/>
        </w:tabs>
        <w:ind w:left="709"/>
        <w:jc w:val="both"/>
        <w:rPr>
          <w:rFonts w:ascii="Helvetica" w:eastAsia="MS Mincho" w:hAnsi="Helvetica" w:cs="Times New Roman"/>
          <w:b/>
        </w:rPr>
      </w:pPr>
    </w:p>
    <w:p w14:paraId="43561C2E" w14:textId="77777777" w:rsidR="00F146FF" w:rsidRDefault="00F146FF" w:rsidP="003E548A">
      <w:pPr>
        <w:tabs>
          <w:tab w:val="center" w:pos="4252"/>
          <w:tab w:val="right" w:pos="8504"/>
        </w:tabs>
        <w:ind w:left="709"/>
        <w:jc w:val="both"/>
        <w:rPr>
          <w:rFonts w:ascii="Helvetica" w:eastAsia="MS Mincho" w:hAnsi="Helvetica" w:cs="Times New Roman"/>
          <w:b/>
        </w:rPr>
      </w:pPr>
    </w:p>
    <w:p w14:paraId="7B1A46E3" w14:textId="77777777" w:rsidR="00021607" w:rsidRDefault="00021607" w:rsidP="003E548A">
      <w:pPr>
        <w:tabs>
          <w:tab w:val="center" w:pos="4252"/>
          <w:tab w:val="right" w:pos="8504"/>
        </w:tabs>
        <w:ind w:left="709"/>
        <w:jc w:val="both"/>
        <w:rPr>
          <w:rFonts w:ascii="Helvetica" w:eastAsia="MS Mincho" w:hAnsi="Helvetica" w:cs="Times New Roman"/>
          <w:b/>
        </w:rPr>
      </w:pPr>
    </w:p>
    <w:p w14:paraId="3D58797C" w14:textId="77777777" w:rsidR="003E548A" w:rsidRDefault="003E548A" w:rsidP="003E548A">
      <w:pPr>
        <w:tabs>
          <w:tab w:val="center" w:pos="4252"/>
          <w:tab w:val="right" w:pos="8504"/>
        </w:tabs>
        <w:ind w:left="709"/>
        <w:jc w:val="both"/>
        <w:rPr>
          <w:rFonts w:ascii="Helvetica" w:eastAsia="MS Mincho" w:hAnsi="Helvetica" w:cs="Times New Roman"/>
          <w:b/>
        </w:rPr>
      </w:pPr>
    </w:p>
    <w:p w14:paraId="06396FCE" w14:textId="77777777" w:rsidR="003E548A" w:rsidRDefault="003E548A" w:rsidP="003E548A">
      <w:pPr>
        <w:tabs>
          <w:tab w:val="center" w:pos="4252"/>
          <w:tab w:val="right" w:pos="8504"/>
        </w:tabs>
        <w:ind w:left="709"/>
        <w:jc w:val="both"/>
        <w:rPr>
          <w:rFonts w:ascii="Helvetica" w:eastAsia="MS Mincho" w:hAnsi="Helvetica" w:cs="Times New Roman"/>
          <w:b/>
        </w:rPr>
      </w:pPr>
    </w:p>
    <w:p w14:paraId="6482D892"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Bases de Preparación de los Estados Financieros</w:t>
      </w:r>
    </w:p>
    <w:p w14:paraId="0ABB55B9"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4FD45746" w14:textId="77777777"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14:paraId="2024F3B2" w14:textId="77777777" w:rsidR="003E548A" w:rsidRDefault="003E548A" w:rsidP="003E548A">
      <w:pPr>
        <w:tabs>
          <w:tab w:val="center" w:pos="4252"/>
          <w:tab w:val="right" w:pos="8504"/>
        </w:tabs>
        <w:jc w:val="both"/>
        <w:rPr>
          <w:rFonts w:ascii="Cambria" w:eastAsia="MS Mincho" w:hAnsi="Cambria" w:cs="Times New Roman"/>
          <w:sz w:val="22"/>
        </w:rPr>
      </w:pPr>
    </w:p>
    <w:p w14:paraId="44A5B048" w14:textId="436B941B" w:rsidR="003E548A" w:rsidRPr="00065574" w:rsidRDefault="00F146FF" w:rsidP="00F146FF">
      <w:pPr>
        <w:tabs>
          <w:tab w:val="center" w:pos="4252"/>
          <w:tab w:val="right" w:pos="8504"/>
        </w:tabs>
        <w:ind w:left="709"/>
        <w:jc w:val="both"/>
        <w:rPr>
          <w:rFonts w:ascii="Helvetica" w:eastAsia="MS Mincho" w:hAnsi="Helvetica" w:cs="Times New Roman"/>
          <w:b/>
        </w:rPr>
      </w:pPr>
      <w:r>
        <w:rPr>
          <w:rFonts w:ascii="Helvetica" w:eastAsia="MS Mincho" w:hAnsi="Helvetica" w:cs="Times New Roman"/>
          <w:b/>
        </w:rPr>
        <w:tab/>
      </w:r>
      <w:r w:rsidR="003E548A" w:rsidRPr="00065574">
        <w:rPr>
          <w:rFonts w:ascii="Helvetica" w:eastAsia="MS Mincho" w:hAnsi="Helvetica" w:cs="Times New Roman"/>
          <w:b/>
        </w:rPr>
        <w:t>Características del Sistema de Contabilidad Gubernamental (SCG)</w:t>
      </w:r>
    </w:p>
    <w:p w14:paraId="236891F9" w14:textId="77777777" w:rsidR="003E548A" w:rsidRPr="00065574" w:rsidRDefault="003E548A" w:rsidP="003E548A">
      <w:pPr>
        <w:tabs>
          <w:tab w:val="center" w:pos="4252"/>
          <w:tab w:val="right" w:pos="8504"/>
        </w:tabs>
        <w:jc w:val="both"/>
        <w:rPr>
          <w:rFonts w:ascii="Helvetica" w:eastAsia="MS Mincho" w:hAnsi="Helvetica" w:cs="Times New Roman"/>
          <w:b/>
        </w:rPr>
      </w:pPr>
    </w:p>
    <w:p w14:paraId="7DB4D2CC"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1D07D80B"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50F7E241"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50AFC3A9"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01F20164"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3C2C0862" w14:textId="77777777" w:rsidR="003E548A" w:rsidRPr="00065574" w:rsidRDefault="003E548A" w:rsidP="003E548A">
      <w:pPr>
        <w:tabs>
          <w:tab w:val="center" w:pos="4252"/>
          <w:tab w:val="right" w:pos="8504"/>
        </w:tabs>
        <w:ind w:left="709"/>
        <w:jc w:val="both"/>
        <w:rPr>
          <w:rFonts w:ascii="Cambria" w:eastAsia="MS Mincho" w:hAnsi="Cambria" w:cs="Times New Roman"/>
          <w:sz w:val="22"/>
        </w:rPr>
      </w:pPr>
    </w:p>
    <w:p w14:paraId="004A7425"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43566012"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63B067F5" w14:textId="7D6F0F98"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28B62BF6"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01910CEE" w14:textId="4E16B6DB"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658E1283"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34A9C1A8" w14:textId="16691C82"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597776CD"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6F77108A"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45C2608D"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4CFEDE5C"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68A540CB" w14:textId="77777777" w:rsidR="00731304" w:rsidRPr="001054A4" w:rsidRDefault="003E548A" w:rsidP="003E548A">
      <w:pPr>
        <w:tabs>
          <w:tab w:val="center" w:pos="4252"/>
          <w:tab w:val="right" w:pos="8504"/>
        </w:tabs>
        <w:ind w:left="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sectPr w:rsidR="00731304" w:rsidRPr="001054A4" w:rsidSect="002568A1">
      <w:headerReference w:type="even" r:id="rId6"/>
      <w:headerReference w:type="default" r:id="rId7"/>
      <w:footerReference w:type="even" r:id="rId8"/>
      <w:footerReference w:type="default" r:id="rId9"/>
      <w:headerReference w:type="first" r:id="rId10"/>
      <w:footerReference w:type="first" r:id="rId11"/>
      <w:pgSz w:w="12240" w:h="15840" w:code="1"/>
      <w:pgMar w:top="1701" w:right="1134" w:bottom="1418" w:left="1134"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05A2" w14:textId="77777777" w:rsidR="00A260B4" w:rsidRDefault="00A260B4" w:rsidP="00BB1B81">
      <w:r>
        <w:separator/>
      </w:r>
    </w:p>
  </w:endnote>
  <w:endnote w:type="continuationSeparator" w:id="0">
    <w:p w14:paraId="2B1FE2CB" w14:textId="77777777" w:rsidR="00A260B4" w:rsidRDefault="00A260B4"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E9A7" w14:textId="77777777" w:rsidR="00181C91" w:rsidRDefault="00181C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0E2F" w14:textId="77777777" w:rsidR="00234DA8" w:rsidRDefault="003E548A">
    <w:pPr>
      <w:pStyle w:val="Piedepgina"/>
    </w:pPr>
    <w:r>
      <w:rPr>
        <w:noProof/>
        <w:lang w:val="es-MX" w:eastAsia="es-MX"/>
      </w:rPr>
      <mc:AlternateContent>
        <mc:Choice Requires="wps">
          <w:drawing>
            <wp:anchor distT="0" distB="0" distL="114300" distR="114300" simplePos="0" relativeHeight="251662336" behindDoc="0" locked="0" layoutInCell="1" allowOverlap="1" wp14:anchorId="2D1E8F34" wp14:editId="3B4BCEAF">
              <wp:simplePos x="0" y="0"/>
              <wp:positionH relativeFrom="column">
                <wp:posOffset>2716530</wp:posOffset>
              </wp:positionH>
              <wp:positionV relativeFrom="paragraph">
                <wp:posOffset>-109220</wp:posOffset>
              </wp:positionV>
              <wp:extent cx="4116705" cy="6553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6705" cy="655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C80325" w14:textId="2E7E1DCA"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w:t>
                          </w:r>
                          <w:r w:rsidR="00316C36">
                            <w:rPr>
                              <w:rFonts w:ascii="Exo 2" w:hAnsi="Exo 2"/>
                              <w:sz w:val="16"/>
                              <w:szCs w:val="16"/>
                            </w:rPr>
                            <w:t>21</w:t>
                          </w:r>
                          <w:r w:rsidR="00E606A7" w:rsidRPr="00F146FF">
                            <w:rPr>
                              <w:rFonts w:ascii="Exo 2" w:hAnsi="Exo 2"/>
                              <w:sz w:val="16"/>
                              <w:szCs w:val="16"/>
                            </w:rPr>
                            <w:t xml:space="preserve"> - </w:t>
                          </w:r>
                          <w:r w:rsidRPr="00F146FF">
                            <w:rPr>
                              <w:rFonts w:ascii="Exo 2" w:hAnsi="Exo 2"/>
                              <w:sz w:val="16"/>
                              <w:szCs w:val="16"/>
                            </w:rPr>
                            <w:t>202</w:t>
                          </w:r>
                          <w:r w:rsidR="00316C36">
                            <w:rPr>
                              <w:rFonts w:ascii="Exo 2" w:hAnsi="Exo 2"/>
                              <w:sz w:val="16"/>
                              <w:szCs w:val="16"/>
                            </w:rPr>
                            <w:t>4</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E8F34" id="_x0000_t202" coordsize="21600,21600" o:spt="202" path="m,l,21600r21600,l21600,xe">
              <v:stroke joinstyle="miter"/>
              <v:path gradientshapeok="t" o:connecttype="rect"/>
            </v:shapetype>
            <v:shape id="Cuadro de texto 6" o:spid="_x0000_s1027" type="#_x0000_t202" style="position:absolute;margin-left:213.9pt;margin-top:-8.6pt;width:324.1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4edQIAAFQFAAAOAAAAZHJzL2Uyb0RvYy54bWysVN9P2zAQfp+0/8Hy+0jTtbBFpKgDMU2q&#10;AA0mnl3HbiMcn2dfm3R/PWcnbRnbC9NeHOfuu9/f+fyiawzbKh9qsCXPT0acKSuhqu2q5D8erj98&#10;4iygsJUwYFXJdyrwi9n7d+etK9QY1mAq5Rk5saFoXcnXiK7IsiDXqhHhBJyypNTgG4H061dZ5UVL&#10;3huTjUej06wFXzkPUoVA0qteyWfJv9ZK4q3WQSEzJafcMJ0+nct4ZrNzUay8cOtaDmmIf8iiEbWl&#10;oAdXVwIF2/j6D1dNLT0E0HgioclA61qqVANVk49eVXO/Fk6lWqg5wR3aFP6fW3mzvXd3nmH3BToa&#10;YCoiuAXIp0C9yVoXigETexqKQOhYaKd9E79UAiND6u3u0E/VIZMknOT56dloypkk3el0+nGcGp4d&#10;rZ0P+FVBw+Kl5J7mlTIQ20XAGF8Ue0gMZuG6NibNzNjfBATsJSoNfbA+JpxuuDMqWhn7XWlWVynv&#10;KEh0U5fGs60goggplcU8kiP5JXREaYr9FsMBH037rN5ifLBIkcHiwbipLfh+TnFLjmlXT/uUdY8f&#10;5hf6umMLsFt2VHgcNBUXJUuodjR/D/1qBCeva5rFQgS8E552gSZL+423dGgDbclhuHG2Bv/rb/KI&#10;J4qSlrOWdqvk4edGeMWZ+WaJvJ/zySQuY/qZTM+IFsy/1CxfauymuQSaSk4viZPpGvFo9lftoXmk&#10;Z2Aeo5JKWEmxS4776yX2G0/PiFTzeQLR+jmBC3vv5J72kWkP3aPwbqAjEpFvYL+FonjFyh4b52Nh&#10;vkHQdaLssatD/2l1E5GGZya+DS//E+r4GM6eAQAA//8DAFBLAwQUAAYACAAAACEA7kAa6d8AAAAL&#10;AQAADwAAAGRycy9kb3ducmV2LnhtbEyPzU7DMBCE70i8g7VI3Fo7UUlKyKZCIK4gyo/EzY23SUS8&#10;jmK3Sd++7gmOoxnNfFNuZtuLI42+c4yQLBUI4tqZjhuEz4+XxRqED5qN7h0Twok8bKrrq1IXxk38&#10;TsdtaEQsYV9ohDaEoZDS1y1Z7ZduII7e3o1WhyjHRppRT7Hc9jJVKpNWdxwXWj3QU0v17/ZgEb5e&#10;9z/fK/XWPNu7YXKzkmzvJeLtzfz4ACLQHP7CcMGP6FBFpp07sPGiR1ileUQPCIskT0FcEirPEhA7&#10;hHWmQFal/P+hOgMAAP//AwBQSwECLQAUAAYACAAAACEAtoM4kv4AAADhAQAAEwAAAAAAAAAAAAAA&#10;AAAAAAAAW0NvbnRlbnRfVHlwZXNdLnhtbFBLAQItABQABgAIAAAAIQA4/SH/1gAAAJQBAAALAAAA&#10;AAAAAAAAAAAAAC8BAABfcmVscy8ucmVsc1BLAQItABQABgAIAAAAIQAq814edQIAAFQFAAAOAAAA&#10;AAAAAAAAAAAAAC4CAABkcnMvZTJvRG9jLnhtbFBLAQItABQABgAIAAAAIQDuQBrp3wAAAAsBAAAP&#10;AAAAAAAAAAAAAAAAAM8EAABkcnMvZG93bnJldi54bWxQSwUGAAAAAAQABADzAAAA2wUAAAAA&#10;" filled="f" stroked="f">
              <v:textbox>
                <w:txbxContent>
                  <w:p w14:paraId="77C80325" w14:textId="2E7E1DCA"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w:t>
                    </w:r>
                    <w:r w:rsidR="00316C36">
                      <w:rPr>
                        <w:rFonts w:ascii="Exo 2" w:hAnsi="Exo 2"/>
                        <w:sz w:val="16"/>
                        <w:szCs w:val="16"/>
                      </w:rPr>
                      <w:t>21</w:t>
                    </w:r>
                    <w:r w:rsidR="00E606A7" w:rsidRPr="00F146FF">
                      <w:rPr>
                        <w:rFonts w:ascii="Exo 2" w:hAnsi="Exo 2"/>
                        <w:sz w:val="16"/>
                        <w:szCs w:val="16"/>
                      </w:rPr>
                      <w:t xml:space="preserve"> - </w:t>
                    </w:r>
                    <w:r w:rsidRPr="00F146FF">
                      <w:rPr>
                        <w:rFonts w:ascii="Exo 2" w:hAnsi="Exo 2"/>
                        <w:sz w:val="16"/>
                        <w:szCs w:val="16"/>
                      </w:rPr>
                      <w:t>202</w:t>
                    </w:r>
                    <w:r w:rsidR="00316C36">
                      <w:rPr>
                        <w:rFonts w:ascii="Exo 2" w:hAnsi="Exo 2"/>
                        <w:sz w:val="16"/>
                        <w:szCs w:val="16"/>
                      </w:rPr>
                      <w:t>4</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v:textbox>
            </v:shape>
          </w:pict>
        </mc:Fallback>
      </mc:AlternateContent>
    </w:r>
  </w:p>
  <w:p w14:paraId="7443F48B" w14:textId="77777777" w:rsidR="00234DA8" w:rsidRDefault="00234DA8">
    <w:pPr>
      <w:pStyle w:val="Piedepgina"/>
    </w:pPr>
  </w:p>
  <w:p w14:paraId="6E095FAB" w14:textId="77777777" w:rsidR="00BB1B81" w:rsidRDefault="003E548A">
    <w:pPr>
      <w:pStyle w:val="Piedepgina"/>
    </w:pPr>
    <w:r>
      <w:rPr>
        <w:noProof/>
        <w:lang w:val="es-MX" w:eastAsia="es-MX"/>
      </w:rPr>
      <mc:AlternateContent>
        <mc:Choice Requires="wps">
          <w:drawing>
            <wp:anchor distT="0" distB="0" distL="114300" distR="114300" simplePos="0" relativeHeight="251663360" behindDoc="0" locked="0" layoutInCell="1" allowOverlap="1" wp14:anchorId="2F16182B" wp14:editId="7DA9F465">
              <wp:simplePos x="0" y="0"/>
              <wp:positionH relativeFrom="column">
                <wp:posOffset>5081270</wp:posOffset>
              </wp:positionH>
              <wp:positionV relativeFrom="paragraph">
                <wp:posOffset>360045</wp:posOffset>
              </wp:positionV>
              <wp:extent cx="1709420" cy="2762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942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182B" id="Cuadro de texto 7" o:spid="_x0000_s1028" type="#_x0000_t202" style="position:absolute;margin-left:400.1pt;margin-top:28.35pt;width:134.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qQcAIAAFQFAAAOAAAAZHJzL2Uyb0RvYy54bWysVEtv2zAMvg/YfxB0X5wEabMadYqsRYcB&#10;QVs0HXpWZKkxKouaxMTOfv0o2Xms26XDLjJNfnw/Lq/a2rCt8qECW/DRYMiZshLKyr4U/PvT7afP&#10;nAUUthQGrCr4TgV+Nfv44bJxuRrDGkypPCMjNuSNK/ga0eVZFuRa1SIMwClLQg2+Fki//iUrvWjI&#10;em2y8XB4njXgS+dBqhCIe9MJ+SzZ11pJvNc6KGSm4BQbptendxXfbHYp8hcv3LqSfRjiH6KoRWXJ&#10;6cHUjUDBNr76w1RdSQ8BNA4k1BloXUmVcqBsRsM32SzXwqmUCxUnuEOZwv8zK++2S/fgGbZfoKUG&#10;piSCW4B8DVSbrHEh7zGxpiEPhI6JttrX8UspMFKk2u4O9VQtMhmtTYcXkzGJJMnG0/Px+CwWPDtq&#10;Ox/wq4KaRaLgnvqVIhDbRcAOuodEZxZuK2NSz4z9jUE2O45KTe+1jwEnCndGRS1jH5VmVZnijow0&#10;buraeLYVNChCSmVx1Mea0BGlyfd7FHt8VO2ieo/yQSN5BosH5bqy4Ls+xS05hl2+7kPWHb7vX+jy&#10;jiXAdtVS4tSNmFzkrKDcUf89dKsRnLytqBcLEfBBeNoFah/tN97Tow00BYee4mwN/uff+BFPI0pS&#10;zhrarYKHHxvhFWfmm6XhvRhNJnEZ08/kbBpHxJ9KVqcSu6mvgboyokviZCIjHs2e1B7qZzoD8+iV&#10;RMJK8l1w3JPX2G08nRGp5vMEovVzAhd26eR+7OOkPbXPwrt+HJEG+Q72WyjyN1PZYWN/LMw3CLpK&#10;I3usal9/Wt009P2Zibfh9D+hjsdw9gsAAP//AwBQSwMEFAAGAAgAAAAhAM9/vkbeAAAACwEAAA8A&#10;AABkcnMvZG93bnJldi54bWxMj8FuwjAMhu+T9g6RJ3EbzhB00DVF0yauTGMbErfQmLZa41RNoOXt&#10;l57Gzdb/6ffnbD3YRlyo87VjBU9TCYK4cKbmUsH31+ZxCcIHzUY3jknBlTys8/u7TKfG9fxJl10o&#10;RSxhn2oFVQhtiuiLiqz2U9cSx+zkOqtDXLsSTaf7WG4bnEmZoNU1xwuVbumtouJ3d7YKfranw34u&#10;P8p3u2h7N0hku0KlJg/D6wuIQEP4h2HUj+qQR6ejO7PxolGwlHIWUQWL5BnECMhkNQdxHKcYYZ7h&#10;7Q/5HwAAAP//AwBQSwECLQAUAAYACAAAACEAtoM4kv4AAADhAQAAEwAAAAAAAAAAAAAAAAAAAAAA&#10;W0NvbnRlbnRfVHlwZXNdLnhtbFBLAQItABQABgAIAAAAIQA4/SH/1gAAAJQBAAALAAAAAAAAAAAA&#10;AAAAAC8BAABfcmVscy8ucmVsc1BLAQItABQABgAIAAAAIQC6RGqQcAIAAFQFAAAOAAAAAAAAAAAA&#10;AAAAAC4CAABkcnMvZTJvRG9jLnhtbFBLAQItABQABgAIAAAAIQDPf75G3gAAAAsBAAAPAAAAAAAA&#10;AAAAAAAAAMoEAABkcnMvZG93bnJldi54bWxQSwUGAAAAAAQABADzAAAA1QUAAAAA&#10;" filled="f" stroked="f">
              <v:textbo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r>
      <w:rPr>
        <w:noProof/>
        <w:lang w:val="es-MX" w:eastAsia="es-MX"/>
      </w:rPr>
      <mc:AlternateContent>
        <mc:Choice Requires="wps">
          <w:drawing>
            <wp:anchor distT="0" distB="0" distL="114300" distR="114300" simplePos="0" relativeHeight="251660288" behindDoc="1" locked="0" layoutInCell="1" allowOverlap="1" wp14:anchorId="7C11D188" wp14:editId="52A03E93">
              <wp:simplePos x="0" y="0"/>
              <wp:positionH relativeFrom="page">
                <wp:posOffset>219075</wp:posOffset>
              </wp:positionH>
              <wp:positionV relativeFrom="paragraph">
                <wp:posOffset>135890</wp:posOffset>
              </wp:positionV>
              <wp:extent cx="9639300" cy="4254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0" cy="4254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6FDA5" w14:textId="77777777" w:rsidR="00BB1B81" w:rsidRPr="00BB1B81" w:rsidRDefault="00BB1B81"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D188" id="Rectángulo 2" o:spid="_x0000_s1029" style="position:absolute;margin-left:17.25pt;margin-top:10.7pt;width:759pt;height: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iSogIAAMQFAAAOAAAAZHJzL2Uyb0RvYy54bWysVN9v0zAQfkfif7D8zpJ27WDR0qnaNIRU&#10;tooN7dl17CXC8RnbbVP+es52kpUxgYTIg5X79d35891dXHatIjthXQO6pJOTnBKhOVSNfirp14eb&#10;dx8ocZ7piinQoqQH4ejl4u2bi70pxBRqUJWwBEG0K/ampLX3psgyx2vRMncCRmg0SrAt8yjap6yy&#10;bI/orcqmeX6W7cFWxgIXzqH2OhnpIuJLKbi/k9IJT1RJsTYfTxvPTTizxQUrniwzdcP7Mtg/VNGy&#10;RmPSEeqaeUa2tvkNqm24BQfSn3BoM5Cy4SLeAW8zyV/c5r5mRsS7IDnOjDS5/wfLb3f3Zm1D6c6s&#10;gH9zyEi2N64YLUFwvU8nbRt8sXDSRRYPI4ui84Sj8vzs9Pw0R7I52mbT+Wweac5YMUQb6/xHAS0J&#10;PyW1+EqRPLZbOR/ys2JwiYWBaqqbRqkohM4QV8qSHcM39d0khqpt+xmqpJvn+KWXRTW+/ws1wsf+&#10;CigxmTtOoHRIoyEkTLUETaQksRD58Aclgp/SX4QkTYX3nsZCRuSUlHEutE81uppV4m+1RMCALDH/&#10;iN0D/Hr3ATtV2fuHUBEbfwzO/1RYCh4jYmbQfgxuGw32NQCFt+ozJ/+BpERNYMl3mw65Kelp8Aya&#10;DVSHtSUW0iA6w28a7IEVc37NLE4etg1uE3+Hh1SwLyn0f5TUYH+8pg/+OBBopWSPk1xS933LrKBE&#10;fdI4KueT2SyMfhRm8/dTFOyxZXNs0dv2CrCxJri3DI+/wd+r4VdaaB9x6SxDVjQxzTF3Sbm3g3Dl&#10;04bBtcXFchndcNwN8yt9b3gADzyHHn/oHpk1/SB4HKFbGKaeFS/mIfmGSA3LrQfZxGF55rV/AVwV&#10;sa37tRZ20bEcvZ6X7+InAAAA//8DAFBLAwQUAAYACAAAACEAsVise+AAAAAJAQAADwAAAGRycy9k&#10;b3ducmV2LnhtbEyPQU+DQBCF7yb+h82YeDF2KVJDkKGxJHoxJhWN8bhlp0DKziK7Lfjv3Z70+Oa9&#10;vPdNvp5NL040us4ywnIRgSCure64Qfh4f7pNQTivWKveMiH8kIN1cXmRq0zbid/oVPlGhBJ2mUJo&#10;vR8yKV3dklFuYQfi4O3taJQPcmykHtUUyk0v4yi6l0Z1HBZaNVDZUn2ojgbh5uvzpdx4/Xr4Lgfa&#10;2+3ztKkM4vXV/PgAwtPs/8Jwxg/oUASmnT2ydqJHuEtWIYkQLxMQZ3+1isNlh5CmCcgil/8/KH4B&#10;AAD//wMAUEsBAi0AFAAGAAgAAAAhALaDOJL+AAAA4QEAABMAAAAAAAAAAAAAAAAAAAAAAFtDb250&#10;ZW50X1R5cGVzXS54bWxQSwECLQAUAAYACAAAACEAOP0h/9YAAACUAQAACwAAAAAAAAAAAAAAAAAv&#10;AQAAX3JlbHMvLnJlbHNQSwECLQAUAAYACAAAACEAbPH4kqICAADEBQAADgAAAAAAAAAAAAAAAAAu&#10;AgAAZHJzL2Uyb0RvYy54bWxQSwECLQAUAAYACAAAACEAsVise+AAAAAJAQAADwAAAAAAAAAAAAAA&#10;AAD8BAAAZHJzL2Rvd25yZXYueG1sUEsFBgAAAAAEAAQA8wAAAAkGAAAAAA==&#10;" fillcolor="gray [1629]" stroked="f" strokeweight="1pt">
              <v:textbox>
                <w:txbxContent>
                  <w:p w14:paraId="72A6FDA5" w14:textId="77777777" w:rsidR="00BB1B81" w:rsidRPr="00BB1B81" w:rsidRDefault="00BB1B81" w:rsidP="00BB1B81">
                    <w:pPr>
                      <w:rPr>
                        <w:lang w:val="es-ES"/>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63BE" w14:textId="77777777" w:rsidR="00181C91" w:rsidRDefault="00181C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21DC" w14:textId="77777777" w:rsidR="00A260B4" w:rsidRDefault="00A260B4" w:rsidP="00BB1B81">
      <w:r>
        <w:separator/>
      </w:r>
    </w:p>
  </w:footnote>
  <w:footnote w:type="continuationSeparator" w:id="0">
    <w:p w14:paraId="1D4C6F84" w14:textId="77777777" w:rsidR="00A260B4" w:rsidRDefault="00A260B4"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E15C" w14:textId="77777777" w:rsidR="00181C91" w:rsidRDefault="00181C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A0AC" w14:textId="79569D32" w:rsidR="00BB1B81" w:rsidRDefault="00181C91">
    <w:pPr>
      <w:pStyle w:val="Encabezado"/>
    </w:pPr>
    <w:r w:rsidRPr="009D1008">
      <w:rPr>
        <w:noProof/>
        <w:lang w:eastAsia="es-MX"/>
      </w:rPr>
      <w:drawing>
        <wp:anchor distT="0" distB="0" distL="114300" distR="114300" simplePos="0" relativeHeight="251665408" behindDoc="1" locked="0" layoutInCell="1" allowOverlap="1" wp14:anchorId="3B247848" wp14:editId="4CC9CF16">
          <wp:simplePos x="0" y="0"/>
          <wp:positionH relativeFrom="margin">
            <wp:posOffset>-137160</wp:posOffset>
          </wp:positionH>
          <wp:positionV relativeFrom="paragraph">
            <wp:posOffset>-66675</wp:posOffset>
          </wp:positionV>
          <wp:extent cx="6921500" cy="868680"/>
          <wp:effectExtent l="0" t="0" r="0"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1500" cy="868680"/>
                  </a:xfrm>
                  <a:prstGeom prst="rect">
                    <a:avLst/>
                  </a:prstGeom>
                </pic:spPr>
              </pic:pic>
            </a:graphicData>
          </a:graphic>
          <wp14:sizeRelH relativeFrom="page">
            <wp14:pctWidth>0</wp14:pctWidth>
          </wp14:sizeRelH>
          <wp14:sizeRelV relativeFrom="page">
            <wp14:pctHeight>0</wp14:pctHeight>
          </wp14:sizeRelV>
        </wp:anchor>
      </w:drawing>
    </w:r>
    <w:r w:rsidR="003E548A">
      <w:rPr>
        <w:noProof/>
        <w:lang w:val="es-MX" w:eastAsia="es-MX"/>
      </w:rPr>
      <mc:AlternateContent>
        <mc:Choice Requires="wps">
          <w:drawing>
            <wp:anchor distT="0" distB="0" distL="114300" distR="114300" simplePos="0" relativeHeight="251661312" behindDoc="0" locked="0" layoutInCell="1" allowOverlap="1" wp14:anchorId="62EA1535" wp14:editId="1A6B74E9">
              <wp:simplePos x="0" y="0"/>
              <wp:positionH relativeFrom="column">
                <wp:posOffset>3987165</wp:posOffset>
              </wp:positionH>
              <wp:positionV relativeFrom="paragraph">
                <wp:posOffset>178435</wp:posOffset>
              </wp:positionV>
              <wp:extent cx="2713990" cy="4667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90"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EA1535" id="_x0000_t202" coordsize="21600,21600" o:spt="202" path="m,l,21600r21600,l21600,xe">
              <v:stroke joinstyle="miter"/>
              <v:path gradientshapeok="t" o:connecttype="rect"/>
            </v:shapetype>
            <v:shape id="Cuadro de texto 4" o:spid="_x0000_s1026" type="#_x0000_t202" style="position:absolute;margin-left:313.95pt;margin-top:14.05pt;width:213.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81bgIAAE0FAAAOAAAAZHJzL2Uyb0RvYy54bWysVF9v2jAQf5+072D5fQQYhTUiVKxVp0mo&#10;rdZOfTaOXaI6Ps8+SNin39kJ0HV76bQX+3z3u/93nl+0tWE75UMFtuCjwZAzZSWUlX0q+PeH6w+f&#10;OAsobCkMWFXwvQr8YvH+3bxxuRrDBkypPCMjNuSNK/gG0eVZFuRG1SIMwClLQg2+FkhP/5SVXjRk&#10;vTbZeDicZg340nmQKgTiXnVCvkj2tVYSb7UOCpkpOMWG6fTpXMczW8xF/uSF21SyD0P8QxS1qCw5&#10;PZq6EijY1ld/mKor6SGAxoGEOgOtK6lSDpTNaPgqm/uNcCrlQsUJ7lim8P/MypvdvbvzDNvP0FID&#10;UxLBrUA+B6pN1riQ95hY05AHQsdEW+3reFMKjBSptvtjPVWLTBJzPBt9PD8nkSTZZDqdjc9iwbOT&#10;tvMBvyioWSQK7qlfKQKxWwXsoAdIdGbhujIm9czY3xhks+Oo1PRe+xRwonBvVNQy9pvSrCpT3JGR&#10;xk1dGs92ggZFSKksjvpYEzqiNPl+i2KPj6pdVG9RPmokz2DxqFxXFnzXp7glp7DL50PIusP3/Qtd&#10;3rEE2K5bKl8k11DuqfEeup0ITl5X1ISVCHgnPC0B9Y0WG2/p0AaagkNPcbYB//Nv/Iin2SQpZw0t&#10;VcHDj63wijPz1dLUno8mk7iF6TE5m43p4V9K1i8ldltfArVjRF+Ik4mMeDQHUnuoH2n/l9EriYSV&#10;5LvgeCAvsVt1+j+kWi4TiPbOCVzZeycP8x5H7KF9FN71c4g0wTdwWD+RvxrHDhsbY2G5RdBVmtVT&#10;VfvC086mae//l/gpvHwn1OkXXPwCAAD//wMAUEsDBBQABgAIAAAAIQBts4Y13gAAAAsBAAAPAAAA&#10;ZHJzL2Rvd25yZXYueG1sTI9NT8MwDIbvSPyHyEjcmNNCy1aaTgjEFcT4kLhljddWNE7VZGv596Qn&#10;uNnyo9fPW25n24sTjb5zrCBZSRDEtTMdNwre356u1iB80Gx075gU/JCHbXV+VurCuIlf6bQLjYgh&#10;7AutoA1hKBB93ZLVfuUG4ng7uNHqENexQTPqKYbbHlMpc7S64/ih1QM9tFR/745Wwcfz4evzRr40&#10;jzYbJjdLZLtBpS4v5vs7EIHm8AfDoh/VoYpOe3dk40WvIE9vNxFVkK4TEAsgs+waxH6ZkhywKvF/&#10;h+oXAAD//wMAUEsBAi0AFAAGAAgAAAAhALaDOJL+AAAA4QEAABMAAAAAAAAAAAAAAAAAAAAAAFtD&#10;b250ZW50X1R5cGVzXS54bWxQSwECLQAUAAYACAAAACEAOP0h/9YAAACUAQAACwAAAAAAAAAAAAAA&#10;AAAvAQAAX3JlbHMvLnJlbHNQSwECLQAUAAYACAAAACEArYQ/NW4CAABNBQAADgAAAAAAAAAAAAAA&#10;AAAuAgAAZHJzL2Uyb0RvYy54bWxQSwECLQAUAAYACAAAACEAbbOGNd4AAAALAQAADwAAAAAAAAAA&#10;AAAAAADIBAAAZHJzL2Rvd25yZXYueG1sUEsFBgAAAAAEAAQA8wAAANMFAAAAAA==&#10;" filled="f" stroked="f">
              <v:textbo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F1B4" w14:textId="77777777" w:rsidR="00181C91" w:rsidRDefault="00181C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1"/>
    <w:rsid w:val="00021607"/>
    <w:rsid w:val="000313F8"/>
    <w:rsid w:val="00035D1F"/>
    <w:rsid w:val="00046646"/>
    <w:rsid w:val="00056ED5"/>
    <w:rsid w:val="00066582"/>
    <w:rsid w:val="00066C92"/>
    <w:rsid w:val="000760A7"/>
    <w:rsid w:val="00081D90"/>
    <w:rsid w:val="0008457A"/>
    <w:rsid w:val="00097B75"/>
    <w:rsid w:val="000D2029"/>
    <w:rsid w:val="000D40C9"/>
    <w:rsid w:val="000D6D2F"/>
    <w:rsid w:val="000E5EB5"/>
    <w:rsid w:val="000F4E91"/>
    <w:rsid w:val="001054A4"/>
    <w:rsid w:val="001641E4"/>
    <w:rsid w:val="00180521"/>
    <w:rsid w:val="00181C91"/>
    <w:rsid w:val="001A03C0"/>
    <w:rsid w:val="001A311B"/>
    <w:rsid w:val="001A4B93"/>
    <w:rsid w:val="001B065C"/>
    <w:rsid w:val="001C1DDD"/>
    <w:rsid w:val="00200236"/>
    <w:rsid w:val="002171A3"/>
    <w:rsid w:val="00234DA8"/>
    <w:rsid w:val="0024049D"/>
    <w:rsid w:val="00251988"/>
    <w:rsid w:val="002568A1"/>
    <w:rsid w:val="0027025F"/>
    <w:rsid w:val="002A5CB2"/>
    <w:rsid w:val="002D59BD"/>
    <w:rsid w:val="002F679E"/>
    <w:rsid w:val="00316C36"/>
    <w:rsid w:val="00373664"/>
    <w:rsid w:val="003B17D8"/>
    <w:rsid w:val="003B3984"/>
    <w:rsid w:val="003E548A"/>
    <w:rsid w:val="004060A8"/>
    <w:rsid w:val="004430FA"/>
    <w:rsid w:val="004C3796"/>
    <w:rsid w:val="004D0817"/>
    <w:rsid w:val="00543867"/>
    <w:rsid w:val="00554463"/>
    <w:rsid w:val="00556E88"/>
    <w:rsid w:val="005C4F13"/>
    <w:rsid w:val="00662FF3"/>
    <w:rsid w:val="00667D26"/>
    <w:rsid w:val="00670F8B"/>
    <w:rsid w:val="006714B4"/>
    <w:rsid w:val="00677331"/>
    <w:rsid w:val="00686DF2"/>
    <w:rsid w:val="00695A45"/>
    <w:rsid w:val="006A5D28"/>
    <w:rsid w:val="006C4CAF"/>
    <w:rsid w:val="006C565B"/>
    <w:rsid w:val="006D1638"/>
    <w:rsid w:val="006D38B5"/>
    <w:rsid w:val="006D4F5D"/>
    <w:rsid w:val="006E115E"/>
    <w:rsid w:val="00715D0A"/>
    <w:rsid w:val="00731304"/>
    <w:rsid w:val="0077714D"/>
    <w:rsid w:val="007A321E"/>
    <w:rsid w:val="007B36E9"/>
    <w:rsid w:val="007D0CA5"/>
    <w:rsid w:val="007D1CC1"/>
    <w:rsid w:val="007D7C50"/>
    <w:rsid w:val="00801B6E"/>
    <w:rsid w:val="00826991"/>
    <w:rsid w:val="00831673"/>
    <w:rsid w:val="00844084"/>
    <w:rsid w:val="00865B8B"/>
    <w:rsid w:val="00890EFA"/>
    <w:rsid w:val="008A1FA3"/>
    <w:rsid w:val="008A30B0"/>
    <w:rsid w:val="008B7480"/>
    <w:rsid w:val="008C086F"/>
    <w:rsid w:val="00914752"/>
    <w:rsid w:val="00921466"/>
    <w:rsid w:val="00941E70"/>
    <w:rsid w:val="00944B0A"/>
    <w:rsid w:val="00945246"/>
    <w:rsid w:val="009458D7"/>
    <w:rsid w:val="00960C24"/>
    <w:rsid w:val="0096660D"/>
    <w:rsid w:val="00976875"/>
    <w:rsid w:val="009B2D96"/>
    <w:rsid w:val="009C1D69"/>
    <w:rsid w:val="009F5674"/>
    <w:rsid w:val="00A02131"/>
    <w:rsid w:val="00A146AE"/>
    <w:rsid w:val="00A174D8"/>
    <w:rsid w:val="00A260B4"/>
    <w:rsid w:val="00A51D49"/>
    <w:rsid w:val="00A536A9"/>
    <w:rsid w:val="00A576D8"/>
    <w:rsid w:val="00A65829"/>
    <w:rsid w:val="00A75B80"/>
    <w:rsid w:val="00AB72A3"/>
    <w:rsid w:val="00AC46C3"/>
    <w:rsid w:val="00AF0CFD"/>
    <w:rsid w:val="00AF1126"/>
    <w:rsid w:val="00AF3A27"/>
    <w:rsid w:val="00B01BA2"/>
    <w:rsid w:val="00B2235B"/>
    <w:rsid w:val="00B34F97"/>
    <w:rsid w:val="00B42B15"/>
    <w:rsid w:val="00B51DAA"/>
    <w:rsid w:val="00B92AFB"/>
    <w:rsid w:val="00B94999"/>
    <w:rsid w:val="00BB1B81"/>
    <w:rsid w:val="00BE3821"/>
    <w:rsid w:val="00C24103"/>
    <w:rsid w:val="00C24F81"/>
    <w:rsid w:val="00C2556A"/>
    <w:rsid w:val="00C97DE8"/>
    <w:rsid w:val="00D25972"/>
    <w:rsid w:val="00D327B4"/>
    <w:rsid w:val="00DC73E7"/>
    <w:rsid w:val="00E041D9"/>
    <w:rsid w:val="00E41DB1"/>
    <w:rsid w:val="00E606A7"/>
    <w:rsid w:val="00E74F33"/>
    <w:rsid w:val="00E8428F"/>
    <w:rsid w:val="00E858C6"/>
    <w:rsid w:val="00E93076"/>
    <w:rsid w:val="00EB4AF4"/>
    <w:rsid w:val="00EF5385"/>
    <w:rsid w:val="00F11307"/>
    <w:rsid w:val="00F146FF"/>
    <w:rsid w:val="00F44A9D"/>
    <w:rsid w:val="00F4668A"/>
    <w:rsid w:val="00F52F0F"/>
    <w:rsid w:val="00F856E5"/>
    <w:rsid w:val="00FB0849"/>
    <w:rsid w:val="00FB1B3C"/>
    <w:rsid w:val="00FD70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3CD19"/>
  <w15:docId w15:val="{C94105ED-83D8-4D2B-8CA9-CC34782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NormalWeb">
    <w:name w:val="Normal (Web)"/>
    <w:basedOn w:val="Normal"/>
    <w:uiPriority w:val="99"/>
    <w:unhideWhenUsed/>
    <w:rsid w:val="00C97DE8"/>
    <w:pPr>
      <w:spacing w:before="100" w:beforeAutospacing="1" w:after="119"/>
    </w:pPr>
    <w:rPr>
      <w:rFonts w:ascii="Times New Roman" w:eastAsia="Times New Roman" w:hAnsi="Times New Roman" w:cs="Times New Roman"/>
      <w:lang w:val="es-ES" w:eastAsia="es-ES"/>
    </w:rPr>
  </w:style>
  <w:style w:type="table" w:styleId="Tablaconcuadrcula">
    <w:name w:val="Table Grid"/>
    <w:basedOn w:val="Tablanormal"/>
    <w:uiPriority w:val="59"/>
    <w:rsid w:val="00C97DE8"/>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054A4"/>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054A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Flavio Ángel Hernández Ríos</cp:lastModifiedBy>
  <cp:revision>2</cp:revision>
  <cp:lastPrinted>2022-02-21T14:57:00Z</cp:lastPrinted>
  <dcterms:created xsi:type="dcterms:W3CDTF">2023-10-16T16:41:00Z</dcterms:created>
  <dcterms:modified xsi:type="dcterms:W3CDTF">2023-10-16T16:41:00Z</dcterms:modified>
</cp:coreProperties>
</file>